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666" w:rsidRDefault="00F808EF">
      <w:pPr>
        <w:spacing w:line="570" w:lineRule="exac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</w:t>
      </w:r>
    </w:p>
    <w:p w:rsidR="00462666" w:rsidRDefault="00462666">
      <w:pPr>
        <w:spacing w:line="570" w:lineRule="exact"/>
        <w:rPr>
          <w:rFonts w:ascii="黑体" w:eastAsia="黑体" w:hAnsi="黑体" w:cs="黑体"/>
          <w:sz w:val="32"/>
          <w:szCs w:val="32"/>
        </w:rPr>
      </w:pPr>
    </w:p>
    <w:p w:rsidR="00462666" w:rsidRDefault="00F808EF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智慧科协介绍</w:t>
      </w:r>
      <w:r>
        <w:rPr>
          <w:rFonts w:ascii="方正小标宋简体" w:eastAsia="方正小标宋简体" w:hAnsi="方正小标宋简体" w:cs="方正小标宋简体"/>
          <w:sz w:val="44"/>
          <w:szCs w:val="44"/>
        </w:rPr>
        <w:t>及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登录</w:t>
      </w:r>
      <w:r>
        <w:rPr>
          <w:rFonts w:ascii="方正小标宋简体" w:eastAsia="方正小标宋简体" w:hAnsi="方正小标宋简体" w:cs="方正小标宋简体"/>
          <w:sz w:val="44"/>
          <w:szCs w:val="44"/>
        </w:rPr>
        <w:t>使用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操作说明</w:t>
      </w:r>
    </w:p>
    <w:p w:rsidR="00462666" w:rsidRDefault="00462666">
      <w:pPr>
        <w:pStyle w:val="13"/>
        <w:spacing w:line="57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</w:p>
    <w:p w:rsidR="00462666" w:rsidRDefault="00F808EF">
      <w:pPr>
        <w:pStyle w:val="13"/>
        <w:spacing w:line="57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智慧科协是省科协贯彻落实中央、省委群团改革部署要求，精心打造的提升工作效能、推动流程再造的新载体，</w:t>
      </w:r>
      <w:r>
        <w:rPr>
          <w:rFonts w:ascii="仿宋_GB2312" w:eastAsia="仿宋_GB2312" w:hAnsi="仿宋_GB2312" w:cs="仿宋_GB2312"/>
          <w:sz w:val="32"/>
          <w:szCs w:val="32"/>
        </w:rPr>
        <w:t>是</w:t>
      </w:r>
      <w:r>
        <w:rPr>
          <w:rFonts w:ascii="仿宋_GB2312" w:eastAsia="仿宋_GB2312" w:hAnsi="仿宋_GB2312" w:cs="仿宋_GB2312" w:hint="eastAsia"/>
          <w:sz w:val="32"/>
          <w:szCs w:val="32"/>
        </w:rPr>
        <w:t>2019</w:t>
      </w:r>
      <w:r>
        <w:rPr>
          <w:rFonts w:ascii="仿宋_GB2312" w:eastAsia="仿宋_GB2312" w:hAnsi="仿宋_GB2312" w:cs="仿宋_GB2312" w:hint="eastAsia"/>
          <w:sz w:val="32"/>
          <w:szCs w:val="32"/>
        </w:rPr>
        <w:t>年</w:t>
      </w:r>
      <w:r>
        <w:rPr>
          <w:rFonts w:ascii="仿宋_GB2312" w:eastAsia="仿宋_GB2312" w:hAnsi="仿宋_GB2312" w:cs="仿宋_GB2312"/>
          <w:sz w:val="32"/>
          <w:szCs w:val="32"/>
        </w:rPr>
        <w:t>省科协四大重点工作之一</w:t>
      </w:r>
      <w:r>
        <w:rPr>
          <w:rFonts w:ascii="仿宋_GB2312" w:eastAsia="仿宋_GB2312" w:hAnsi="仿宋_GB2312" w:cs="仿宋_GB2312" w:hint="eastAsia"/>
          <w:sz w:val="32"/>
          <w:szCs w:val="32"/>
        </w:rPr>
        <w:t>，</w:t>
      </w:r>
      <w:r>
        <w:rPr>
          <w:rFonts w:ascii="仿宋_GB2312" w:eastAsia="仿宋_GB2312" w:hAnsi="仿宋_GB2312" w:cs="仿宋_GB2312"/>
          <w:sz w:val="32"/>
          <w:szCs w:val="32"/>
        </w:rPr>
        <w:t>于</w:t>
      </w:r>
      <w:r>
        <w:rPr>
          <w:rFonts w:ascii="仿宋_GB2312" w:eastAsia="仿宋_GB2312" w:hAnsi="仿宋_GB2312" w:cs="仿宋_GB2312" w:hint="eastAsia"/>
          <w:sz w:val="32"/>
          <w:szCs w:val="32"/>
        </w:rPr>
        <w:t>2</w:t>
      </w:r>
      <w:r>
        <w:rPr>
          <w:rFonts w:ascii="仿宋_GB2312" w:eastAsia="仿宋_GB2312" w:hAnsi="仿宋_GB2312" w:cs="仿宋_GB2312"/>
          <w:sz w:val="32"/>
          <w:szCs w:val="32"/>
        </w:rPr>
        <w:t>020</w:t>
      </w:r>
      <w:r>
        <w:rPr>
          <w:rFonts w:ascii="仿宋_GB2312" w:eastAsia="仿宋_GB2312" w:hAnsi="仿宋_GB2312" w:cs="仿宋_GB2312" w:hint="eastAsia"/>
          <w:sz w:val="32"/>
          <w:szCs w:val="32"/>
        </w:rPr>
        <w:t>年</w:t>
      </w:r>
      <w:r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月</w:t>
      </w:r>
      <w:r>
        <w:rPr>
          <w:rFonts w:ascii="仿宋_GB2312" w:eastAsia="仿宋_GB2312" w:hAnsi="仿宋_GB2312" w:cs="仿宋_GB2312"/>
          <w:sz w:val="32"/>
          <w:szCs w:val="32"/>
        </w:rPr>
        <w:t>上线</w:t>
      </w:r>
      <w:r>
        <w:rPr>
          <w:rFonts w:ascii="仿宋_GB2312" w:eastAsia="仿宋_GB2312" w:hAnsi="仿宋_GB2312" w:cs="仿宋_GB2312" w:hint="eastAsia"/>
          <w:sz w:val="32"/>
          <w:szCs w:val="32"/>
        </w:rPr>
        <w:t>试</w:t>
      </w:r>
      <w:r>
        <w:rPr>
          <w:rFonts w:ascii="仿宋_GB2312" w:eastAsia="仿宋_GB2312" w:hAnsi="仿宋_GB2312" w:cs="仿宋_GB2312"/>
          <w:sz w:val="32"/>
          <w:szCs w:val="32"/>
        </w:rPr>
        <w:t>运行</w:t>
      </w:r>
      <w:r>
        <w:rPr>
          <w:rFonts w:ascii="仿宋_GB2312" w:eastAsia="仿宋_GB2312" w:hAnsi="仿宋_GB2312" w:cs="仿宋_GB2312" w:hint="eastAsia"/>
          <w:sz w:val="32"/>
          <w:szCs w:val="32"/>
        </w:rPr>
        <w:t>。智慧科协立足“四服务”职责</w:t>
      </w:r>
      <w:r>
        <w:rPr>
          <w:rFonts w:ascii="仿宋_GB2312" w:eastAsia="仿宋_GB2312" w:hAnsi="仿宋_GB2312" w:cs="仿宋_GB2312"/>
          <w:sz w:val="32"/>
          <w:szCs w:val="32"/>
        </w:rPr>
        <w:t>定位，提供</w:t>
      </w:r>
      <w:r>
        <w:rPr>
          <w:rFonts w:ascii="仿宋_GB2312" w:eastAsia="仿宋_GB2312" w:hAnsi="仿宋_GB2312" w:cs="仿宋_GB2312" w:hint="eastAsia"/>
          <w:sz w:val="32"/>
          <w:szCs w:val="32"/>
        </w:rPr>
        <w:t>信息</w:t>
      </w:r>
      <w:r>
        <w:rPr>
          <w:rFonts w:ascii="仿宋_GB2312" w:eastAsia="仿宋_GB2312" w:hAnsi="仿宋_GB2312" w:cs="仿宋_GB2312"/>
          <w:sz w:val="32"/>
          <w:szCs w:val="32"/>
        </w:rPr>
        <w:t>推送、</w:t>
      </w:r>
      <w:r>
        <w:rPr>
          <w:rFonts w:ascii="仿宋_GB2312" w:eastAsia="仿宋_GB2312" w:hAnsi="仿宋_GB2312" w:cs="仿宋_GB2312" w:hint="eastAsia"/>
          <w:sz w:val="32"/>
          <w:szCs w:val="32"/>
        </w:rPr>
        <w:t>项目</w:t>
      </w:r>
      <w:r>
        <w:rPr>
          <w:rFonts w:ascii="仿宋_GB2312" w:eastAsia="仿宋_GB2312" w:hAnsi="仿宋_GB2312" w:cs="仿宋_GB2312"/>
          <w:sz w:val="32"/>
          <w:szCs w:val="32"/>
        </w:rPr>
        <w:t>申报、</w:t>
      </w:r>
      <w:r>
        <w:rPr>
          <w:rFonts w:ascii="仿宋_GB2312" w:eastAsia="仿宋_GB2312" w:hAnsi="仿宋_GB2312" w:cs="仿宋_GB2312" w:hint="eastAsia"/>
          <w:sz w:val="32"/>
          <w:szCs w:val="32"/>
        </w:rPr>
        <w:t>资源</w:t>
      </w:r>
      <w:r>
        <w:rPr>
          <w:rFonts w:ascii="仿宋_GB2312" w:eastAsia="仿宋_GB2312" w:hAnsi="仿宋_GB2312" w:cs="仿宋_GB2312"/>
          <w:sz w:val="32"/>
          <w:szCs w:val="32"/>
        </w:rPr>
        <w:t>检索、供需对接、</w:t>
      </w:r>
      <w:r>
        <w:rPr>
          <w:rFonts w:ascii="仿宋_GB2312" w:eastAsia="仿宋_GB2312" w:hAnsi="仿宋_GB2312" w:cs="仿宋_GB2312" w:hint="eastAsia"/>
          <w:sz w:val="32"/>
          <w:szCs w:val="32"/>
        </w:rPr>
        <w:t>文件收发</w:t>
      </w:r>
      <w:r>
        <w:rPr>
          <w:rFonts w:ascii="仿宋_GB2312" w:eastAsia="仿宋_GB2312" w:hAnsi="仿宋_GB2312" w:cs="仿宋_GB2312"/>
          <w:sz w:val="32"/>
          <w:szCs w:val="32"/>
        </w:rPr>
        <w:t>等服务，</w:t>
      </w:r>
      <w:r>
        <w:rPr>
          <w:rFonts w:ascii="仿宋_GB2312" w:eastAsia="仿宋_GB2312" w:hAnsi="仿宋_GB2312" w:cs="仿宋_GB2312" w:hint="eastAsia"/>
          <w:sz w:val="32"/>
          <w:szCs w:val="32"/>
        </w:rPr>
        <w:t>满足全省各级</w:t>
      </w:r>
      <w:r>
        <w:rPr>
          <w:rFonts w:ascii="仿宋_GB2312" w:eastAsia="仿宋_GB2312" w:hAnsi="仿宋_GB2312" w:cs="仿宋_GB2312"/>
          <w:sz w:val="32"/>
          <w:szCs w:val="32"/>
        </w:rPr>
        <w:t>科协</w:t>
      </w:r>
      <w:r>
        <w:rPr>
          <w:rFonts w:ascii="仿宋_GB2312" w:eastAsia="仿宋_GB2312" w:hAnsi="仿宋_GB2312" w:cs="仿宋_GB2312" w:hint="eastAsia"/>
          <w:sz w:val="32"/>
          <w:szCs w:val="32"/>
        </w:rPr>
        <w:t>组织</w:t>
      </w:r>
      <w:r>
        <w:rPr>
          <w:rFonts w:ascii="仿宋_GB2312" w:eastAsia="仿宋_GB2312" w:hAnsi="仿宋_GB2312" w:cs="仿宋_GB2312"/>
          <w:sz w:val="32"/>
          <w:szCs w:val="32"/>
        </w:rPr>
        <w:t>、科技工作者和社会</w:t>
      </w:r>
      <w:r>
        <w:rPr>
          <w:rFonts w:ascii="仿宋_GB2312" w:eastAsia="仿宋_GB2312" w:hAnsi="仿宋_GB2312" w:cs="仿宋_GB2312" w:hint="eastAsia"/>
          <w:sz w:val="32"/>
          <w:szCs w:val="32"/>
        </w:rPr>
        <w:t>公众的多样化需求。请</w:t>
      </w:r>
      <w:r>
        <w:rPr>
          <w:rFonts w:ascii="仿宋_GB2312" w:eastAsia="仿宋_GB2312" w:hAnsi="仿宋_GB2312" w:cs="仿宋_GB2312"/>
          <w:sz w:val="32"/>
          <w:szCs w:val="32"/>
        </w:rPr>
        <w:t>各位委员积极</w:t>
      </w:r>
      <w:r>
        <w:rPr>
          <w:rFonts w:ascii="仿宋_GB2312" w:eastAsia="仿宋_GB2312" w:hAnsi="仿宋_GB2312" w:cs="仿宋_GB2312" w:hint="eastAsia"/>
          <w:sz w:val="32"/>
          <w:szCs w:val="32"/>
        </w:rPr>
        <w:t>宣传</w:t>
      </w:r>
      <w:r>
        <w:rPr>
          <w:rFonts w:ascii="仿宋_GB2312" w:eastAsia="仿宋_GB2312" w:hAnsi="仿宋_GB2312" w:cs="仿宋_GB2312"/>
          <w:sz w:val="32"/>
          <w:szCs w:val="32"/>
        </w:rPr>
        <w:t>推广</w:t>
      </w:r>
      <w:r>
        <w:rPr>
          <w:rFonts w:ascii="仿宋_GB2312" w:eastAsia="仿宋_GB2312" w:hAnsi="仿宋_GB2312" w:cs="仿宋_GB2312" w:hint="eastAsia"/>
          <w:sz w:val="32"/>
          <w:szCs w:val="32"/>
        </w:rPr>
        <w:t>使用</w:t>
      </w:r>
      <w:r>
        <w:rPr>
          <w:rFonts w:ascii="仿宋_GB2312" w:eastAsia="仿宋_GB2312" w:hAnsi="仿宋_GB2312" w:cs="仿宋_GB2312"/>
          <w:sz w:val="32"/>
          <w:szCs w:val="32"/>
        </w:rPr>
        <w:t>智慧科协，</w:t>
      </w:r>
      <w:r>
        <w:rPr>
          <w:rFonts w:ascii="仿宋_GB2312" w:eastAsia="仿宋_GB2312" w:hAnsi="仿宋_GB2312" w:cs="仿宋_GB2312" w:hint="eastAsia"/>
          <w:sz w:val="32"/>
          <w:szCs w:val="32"/>
        </w:rPr>
        <w:t>并提出宝贵意见，推动智慧科协进一步完善优化，不断巩固提升科协组织参与社会治理智能化水平的平台基础。</w:t>
      </w:r>
    </w:p>
    <w:p w:rsidR="00462666" w:rsidRDefault="00F808EF">
      <w:pPr>
        <w:spacing w:line="570" w:lineRule="exact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一</w:t>
      </w:r>
      <w:r>
        <w:rPr>
          <w:rFonts w:ascii="黑体" w:eastAsia="黑体" w:hAnsi="黑体"/>
          <w:sz w:val="32"/>
          <w:szCs w:val="32"/>
        </w:rPr>
        <w:t>、登录</w:t>
      </w:r>
      <w:r>
        <w:rPr>
          <w:rFonts w:ascii="黑体" w:eastAsia="黑体" w:hAnsi="黑体" w:hint="eastAsia"/>
          <w:sz w:val="32"/>
          <w:szCs w:val="32"/>
        </w:rPr>
        <w:t>智慧科协</w:t>
      </w:r>
    </w:p>
    <w:p w:rsidR="00462666" w:rsidRDefault="00F808EF">
      <w:pPr>
        <w:spacing w:line="57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点击</w:t>
      </w:r>
      <w:r>
        <w:rPr>
          <w:rFonts w:ascii="仿宋_GB2312" w:eastAsia="仿宋_GB2312" w:hAnsi="仿宋_GB2312" w:cs="仿宋_GB2312"/>
          <w:sz w:val="32"/>
          <w:szCs w:val="32"/>
        </w:rPr>
        <w:t>省科协官网</w:t>
      </w:r>
      <w:r>
        <w:rPr>
          <w:rFonts w:ascii="仿宋_GB2312" w:eastAsia="仿宋_GB2312" w:hAnsi="仿宋_GB2312" w:cs="仿宋_GB2312" w:hint="eastAsia"/>
          <w:sz w:val="32"/>
          <w:szCs w:val="32"/>
        </w:rPr>
        <w:t>首页右侧“登录</w:t>
      </w:r>
      <w:r>
        <w:rPr>
          <w:rFonts w:ascii="仿宋_GB2312" w:eastAsia="仿宋_GB2312" w:hAnsi="仿宋_GB2312" w:cs="仿宋_GB2312"/>
          <w:sz w:val="32"/>
          <w:szCs w:val="32"/>
        </w:rPr>
        <w:t>智慧科协</w:t>
      </w:r>
      <w:r>
        <w:rPr>
          <w:rFonts w:ascii="仿宋_GB2312" w:eastAsia="仿宋_GB2312" w:hAnsi="仿宋_GB2312" w:cs="仿宋_GB2312" w:hint="eastAsia"/>
          <w:sz w:val="32"/>
          <w:szCs w:val="32"/>
        </w:rPr>
        <w:t>”，</w:t>
      </w:r>
      <w:r>
        <w:rPr>
          <w:rFonts w:ascii="仿宋_GB2312" w:eastAsia="仿宋_GB2312" w:hAnsi="仿宋_GB2312" w:cs="仿宋_GB2312"/>
          <w:sz w:val="32"/>
          <w:szCs w:val="32"/>
        </w:rPr>
        <w:t>输入用户名、密码即可登录</w:t>
      </w:r>
      <w:r>
        <w:rPr>
          <w:rFonts w:ascii="仿宋_GB2312" w:eastAsia="仿宋_GB2312" w:hAnsi="仿宋_GB2312" w:cs="仿宋_GB2312" w:hint="eastAsia"/>
          <w:sz w:val="32"/>
          <w:szCs w:val="32"/>
        </w:rPr>
        <w:t>，初次登录需</w:t>
      </w:r>
      <w:r>
        <w:rPr>
          <w:rFonts w:ascii="仿宋_GB2312" w:eastAsia="仿宋_GB2312" w:hAnsi="仿宋_GB2312" w:cs="仿宋_GB2312"/>
          <w:sz w:val="32"/>
          <w:szCs w:val="32"/>
        </w:rPr>
        <w:t>修改密码</w:t>
      </w:r>
      <w:r>
        <w:rPr>
          <w:rFonts w:ascii="仿宋_GB2312" w:eastAsia="仿宋_GB2312" w:hAnsi="仿宋_GB2312" w:cs="仿宋_GB2312" w:hint="eastAsia"/>
          <w:sz w:val="32"/>
          <w:szCs w:val="32"/>
        </w:rPr>
        <w:t>。为确保系统安全，建议新密码由</w:t>
      </w:r>
      <w:r>
        <w:rPr>
          <w:rFonts w:ascii="仿宋_GB2312" w:eastAsia="仿宋_GB2312" w:hAnsi="仿宋_GB2312" w:cs="仿宋_GB2312" w:hint="eastAsia"/>
          <w:sz w:val="32"/>
          <w:szCs w:val="32"/>
        </w:rPr>
        <w:t>8</w:t>
      </w:r>
      <w:r>
        <w:rPr>
          <w:rFonts w:ascii="仿宋_GB2312" w:eastAsia="仿宋_GB2312" w:hAnsi="仿宋_GB2312" w:cs="仿宋_GB2312" w:hint="eastAsia"/>
          <w:sz w:val="32"/>
          <w:szCs w:val="32"/>
        </w:rPr>
        <w:t>位以上的数字、字母、特殊字符组合而成。</w:t>
      </w:r>
    </w:p>
    <w:p w:rsidR="00462666" w:rsidRDefault="00F808EF">
      <w:pPr>
        <w:ind w:firstLineChars="200" w:firstLine="640"/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114300" distR="114300">
            <wp:extent cx="5037455" cy="2138680"/>
            <wp:effectExtent l="0" t="0" r="10795" b="13970"/>
            <wp:docPr id="2" name="图片 2" descr="C:\Users\ADMINI~1\AppData\Local\Temp\158788802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1587888029(1)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745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0"/>
          <w:szCs w:val="30"/>
        </w:rPr>
        <w:lastRenderedPageBreak/>
        <w:t>省科协</w:t>
      </w:r>
      <w:r>
        <w:rPr>
          <w:rFonts w:ascii="仿宋_GB2312" w:eastAsia="仿宋_GB2312"/>
          <w:sz w:val="30"/>
          <w:szCs w:val="30"/>
        </w:rPr>
        <w:t>官网首页</w:t>
      </w:r>
    </w:p>
    <w:p w:rsidR="00462666" w:rsidRDefault="00F808EF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114300" distR="114300">
            <wp:extent cx="5037455" cy="2309495"/>
            <wp:effectExtent l="0" t="0" r="10795" b="14605"/>
            <wp:docPr id="3" name="图片 1" descr="C:\Users\ADMINI~1\AppData\Local\Temp\158789035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ADMINI~1\AppData\Local\Temp\1587890350(1)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7455" cy="2309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62666" w:rsidRDefault="00F808EF">
      <w:pPr>
        <w:tabs>
          <w:tab w:val="left" w:pos="1250"/>
        </w:tabs>
        <w:spacing w:line="570" w:lineRule="exact"/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智慧科协</w:t>
      </w:r>
      <w:r>
        <w:rPr>
          <w:rFonts w:ascii="仿宋_GB2312" w:eastAsia="仿宋_GB2312"/>
          <w:sz w:val="30"/>
          <w:szCs w:val="30"/>
        </w:rPr>
        <w:t>登录界面</w:t>
      </w:r>
    </w:p>
    <w:p w:rsidR="00462666" w:rsidRDefault="00F808EF">
      <w:pPr>
        <w:spacing w:line="570" w:lineRule="exact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二</w:t>
      </w:r>
      <w:r>
        <w:rPr>
          <w:rFonts w:ascii="黑体" w:eastAsia="黑体" w:hAnsi="黑体"/>
          <w:sz w:val="32"/>
          <w:szCs w:val="32"/>
        </w:rPr>
        <w:t>、</w:t>
      </w:r>
      <w:r>
        <w:rPr>
          <w:rFonts w:ascii="黑体" w:eastAsia="黑体" w:hAnsi="黑体" w:hint="eastAsia"/>
          <w:sz w:val="32"/>
          <w:szCs w:val="32"/>
        </w:rPr>
        <w:t>会议</w:t>
      </w:r>
      <w:r>
        <w:rPr>
          <w:rFonts w:ascii="黑体" w:eastAsia="黑体" w:hAnsi="黑体"/>
          <w:sz w:val="32"/>
          <w:szCs w:val="32"/>
        </w:rPr>
        <w:t>材料查</w:t>
      </w:r>
      <w:r>
        <w:rPr>
          <w:rFonts w:ascii="黑体" w:eastAsia="黑体" w:hAnsi="黑体" w:hint="eastAsia"/>
          <w:sz w:val="32"/>
          <w:szCs w:val="32"/>
        </w:rPr>
        <w:t>收反馈</w:t>
      </w:r>
    </w:p>
    <w:p w:rsidR="00462666" w:rsidRDefault="00F808EF">
      <w:pPr>
        <w:pStyle w:val="13"/>
        <w:spacing w:line="57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登录成功后</w:t>
      </w:r>
      <w:r>
        <w:rPr>
          <w:rFonts w:ascii="仿宋_GB2312" w:eastAsia="仿宋_GB2312" w:hAnsi="仿宋_GB2312" w:cs="仿宋_GB2312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t>点击“</w:t>
      </w:r>
      <w:r>
        <w:rPr>
          <w:rFonts w:ascii="仿宋_GB2312" w:eastAsia="仿宋_GB2312" w:hAnsi="仿宋_GB2312" w:cs="仿宋_GB2312"/>
          <w:sz w:val="32"/>
          <w:szCs w:val="32"/>
        </w:rPr>
        <w:t>待</w:t>
      </w:r>
      <w:r>
        <w:rPr>
          <w:rFonts w:ascii="仿宋_GB2312" w:eastAsia="仿宋_GB2312" w:hAnsi="仿宋_GB2312" w:cs="仿宋_GB2312" w:hint="eastAsia"/>
          <w:sz w:val="32"/>
          <w:szCs w:val="32"/>
        </w:rPr>
        <w:t>办事项”</w:t>
      </w:r>
      <w:r>
        <w:rPr>
          <w:rFonts w:ascii="仿宋_GB2312" w:eastAsia="仿宋_GB2312" w:hAnsi="仿宋_GB2312" w:cs="仿宋_GB2312" w:hint="eastAsia"/>
          <w:sz w:val="32"/>
          <w:szCs w:val="32"/>
        </w:rPr>
        <w:t>-</w:t>
      </w:r>
      <w:r>
        <w:rPr>
          <w:rFonts w:ascii="仿宋_GB2312" w:eastAsia="仿宋_GB2312" w:hAnsi="仿宋_GB2312" w:cs="仿宋_GB2312" w:hint="eastAsia"/>
          <w:sz w:val="32"/>
          <w:szCs w:val="32"/>
        </w:rPr>
        <w:t>“收文</w:t>
      </w:r>
      <w:r>
        <w:rPr>
          <w:rFonts w:ascii="仿宋_GB2312" w:eastAsia="仿宋_GB2312" w:hAnsi="仿宋_GB2312" w:cs="仿宋_GB2312"/>
          <w:sz w:val="32"/>
          <w:szCs w:val="32"/>
        </w:rPr>
        <w:t>管理</w:t>
      </w:r>
      <w:r>
        <w:rPr>
          <w:rFonts w:ascii="仿宋_GB2312" w:eastAsia="仿宋_GB2312" w:hAnsi="仿宋_GB2312" w:cs="仿宋_GB2312" w:hint="eastAsia"/>
          <w:sz w:val="32"/>
          <w:szCs w:val="32"/>
        </w:rPr>
        <w:t>”查看未读文件</w:t>
      </w:r>
      <w:r>
        <w:rPr>
          <w:rFonts w:ascii="仿宋_GB2312" w:eastAsia="仿宋_GB2312" w:hAnsi="仿宋_GB2312" w:cs="仿宋_GB2312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t>并反馈意见；也可</w:t>
      </w:r>
      <w:r>
        <w:rPr>
          <w:rFonts w:ascii="仿宋_GB2312" w:eastAsia="仿宋_GB2312" w:hAnsi="仿宋_GB2312" w:cs="仿宋_GB2312"/>
          <w:sz w:val="32"/>
          <w:szCs w:val="32"/>
        </w:rPr>
        <w:t>在左侧菜单栏，点击</w:t>
      </w:r>
      <w:r>
        <w:rPr>
          <w:rFonts w:ascii="仿宋_GB2312" w:eastAsia="仿宋_GB2312" w:hAnsi="仿宋_GB2312" w:cs="仿宋_GB2312" w:hint="eastAsia"/>
          <w:sz w:val="32"/>
          <w:szCs w:val="32"/>
        </w:rPr>
        <w:t>“收发文”</w:t>
      </w:r>
      <w:r>
        <w:rPr>
          <w:rFonts w:ascii="仿宋_GB2312" w:eastAsia="仿宋_GB2312" w:hAnsi="仿宋_GB2312" w:cs="仿宋_GB2312" w:hint="eastAsia"/>
          <w:sz w:val="32"/>
          <w:szCs w:val="32"/>
        </w:rPr>
        <w:t>-</w:t>
      </w:r>
      <w:r>
        <w:rPr>
          <w:rFonts w:ascii="仿宋_GB2312" w:eastAsia="仿宋_GB2312" w:hAnsi="仿宋_GB2312" w:cs="仿宋_GB2312" w:hint="eastAsia"/>
          <w:sz w:val="32"/>
          <w:szCs w:val="32"/>
        </w:rPr>
        <w:t>“收文管理”进行文件</w:t>
      </w:r>
      <w:r>
        <w:rPr>
          <w:rFonts w:ascii="仿宋_GB2312" w:eastAsia="仿宋_GB2312" w:hAnsi="仿宋_GB2312" w:cs="仿宋_GB2312"/>
          <w:sz w:val="32"/>
          <w:szCs w:val="32"/>
        </w:rPr>
        <w:t>的</w:t>
      </w:r>
      <w:r>
        <w:rPr>
          <w:rFonts w:ascii="仿宋_GB2312" w:eastAsia="仿宋_GB2312" w:hAnsi="仿宋_GB2312" w:cs="仿宋_GB2312" w:hint="eastAsia"/>
          <w:sz w:val="32"/>
          <w:szCs w:val="32"/>
        </w:rPr>
        <w:t>查看、</w:t>
      </w:r>
      <w:r>
        <w:rPr>
          <w:rFonts w:ascii="仿宋_GB2312" w:eastAsia="仿宋_GB2312" w:hAnsi="仿宋_GB2312" w:cs="仿宋_GB2312"/>
          <w:sz w:val="32"/>
          <w:szCs w:val="32"/>
        </w:rPr>
        <w:t>回复。</w:t>
      </w:r>
    </w:p>
    <w:p w:rsidR="00462666" w:rsidRDefault="00F808EF">
      <w:pPr>
        <w:pStyle w:val="13"/>
        <w:spacing w:line="57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智慧科协发送文件的同时，将一并推送手机短信提醒，</w:t>
      </w:r>
      <w:r>
        <w:rPr>
          <w:rFonts w:ascii="仿宋_GB2312" w:eastAsia="仿宋_GB2312" w:hAnsi="仿宋_GB2312" w:cs="仿宋_GB2312"/>
          <w:sz w:val="32"/>
          <w:szCs w:val="32"/>
        </w:rPr>
        <w:t>请</w:t>
      </w:r>
      <w:r>
        <w:rPr>
          <w:rFonts w:ascii="仿宋_GB2312" w:eastAsia="仿宋_GB2312" w:hAnsi="仿宋_GB2312" w:cs="仿宋_GB2312" w:hint="eastAsia"/>
          <w:sz w:val="32"/>
          <w:szCs w:val="32"/>
        </w:rPr>
        <w:t>各参会人员随时关注。</w:t>
      </w:r>
    </w:p>
    <w:p w:rsidR="00462666" w:rsidRDefault="00462666">
      <w:pPr>
        <w:pStyle w:val="13"/>
        <w:spacing w:line="57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</w:p>
    <w:p w:rsidR="00462666" w:rsidRDefault="00F808EF">
      <w:pPr>
        <w:tabs>
          <w:tab w:val="left" w:pos="1250"/>
        </w:tabs>
        <w:spacing w:line="570" w:lineRule="exact"/>
        <w:ind w:firstLineChars="200" w:firstLine="420"/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335915</wp:posOffset>
            </wp:positionH>
            <wp:positionV relativeFrom="paragraph">
              <wp:posOffset>15875</wp:posOffset>
            </wp:positionV>
            <wp:extent cx="5037455" cy="1788795"/>
            <wp:effectExtent l="0" t="0" r="10795" b="1905"/>
            <wp:wrapNone/>
            <wp:docPr id="1" name="图片 5" descr="C:\Users\ADMINI~1\AppData\Local\Temp\158788811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C:\Users\ADMINI~1\AppData\Local\Temp\1587888112(1)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7455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462666" w:rsidRDefault="00462666">
      <w:pPr>
        <w:tabs>
          <w:tab w:val="left" w:pos="1250"/>
        </w:tabs>
        <w:spacing w:line="570" w:lineRule="exact"/>
        <w:ind w:firstLineChars="200" w:firstLine="640"/>
        <w:jc w:val="center"/>
        <w:rPr>
          <w:rFonts w:ascii="仿宋_GB2312" w:eastAsia="仿宋_GB2312"/>
          <w:sz w:val="32"/>
          <w:szCs w:val="32"/>
        </w:rPr>
      </w:pPr>
    </w:p>
    <w:p w:rsidR="00462666" w:rsidRDefault="00462666">
      <w:pPr>
        <w:tabs>
          <w:tab w:val="left" w:pos="1250"/>
        </w:tabs>
        <w:spacing w:line="570" w:lineRule="exact"/>
        <w:ind w:firstLineChars="200" w:firstLine="640"/>
        <w:jc w:val="center"/>
        <w:rPr>
          <w:rFonts w:ascii="仿宋_GB2312" w:eastAsia="仿宋_GB2312"/>
          <w:sz w:val="32"/>
          <w:szCs w:val="32"/>
        </w:rPr>
      </w:pPr>
    </w:p>
    <w:p w:rsidR="00462666" w:rsidRDefault="00462666">
      <w:pPr>
        <w:tabs>
          <w:tab w:val="left" w:pos="1250"/>
        </w:tabs>
        <w:spacing w:line="570" w:lineRule="exact"/>
        <w:ind w:firstLineChars="200" w:firstLine="640"/>
        <w:jc w:val="center"/>
        <w:rPr>
          <w:rFonts w:ascii="仿宋_GB2312" w:eastAsia="仿宋_GB2312"/>
          <w:sz w:val="32"/>
          <w:szCs w:val="32"/>
        </w:rPr>
      </w:pPr>
    </w:p>
    <w:p w:rsidR="00462666" w:rsidRDefault="00462666">
      <w:pPr>
        <w:tabs>
          <w:tab w:val="left" w:pos="1250"/>
        </w:tabs>
        <w:spacing w:line="570" w:lineRule="exact"/>
        <w:ind w:firstLineChars="200" w:firstLine="600"/>
        <w:jc w:val="center"/>
        <w:rPr>
          <w:rFonts w:ascii="仿宋_GB2312" w:eastAsia="仿宋_GB2312"/>
          <w:sz w:val="30"/>
          <w:szCs w:val="30"/>
        </w:rPr>
      </w:pPr>
    </w:p>
    <w:p w:rsidR="00462666" w:rsidRDefault="00F808EF">
      <w:pPr>
        <w:tabs>
          <w:tab w:val="left" w:pos="1250"/>
        </w:tabs>
        <w:spacing w:line="570" w:lineRule="exact"/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未读文件提醒</w:t>
      </w:r>
    </w:p>
    <w:p w:rsidR="00462666" w:rsidRDefault="00462666">
      <w:pPr>
        <w:tabs>
          <w:tab w:val="left" w:pos="1250"/>
        </w:tabs>
        <w:spacing w:line="570" w:lineRule="exact"/>
        <w:ind w:firstLineChars="200" w:firstLine="600"/>
        <w:jc w:val="center"/>
        <w:rPr>
          <w:rFonts w:ascii="仿宋_GB2312" w:eastAsia="仿宋_GB2312"/>
          <w:sz w:val="30"/>
          <w:szCs w:val="30"/>
        </w:rPr>
      </w:pPr>
    </w:p>
    <w:p w:rsidR="00462666" w:rsidRDefault="00F808EF">
      <w:pPr>
        <w:tabs>
          <w:tab w:val="left" w:pos="1250"/>
        </w:tabs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114300" distR="114300">
            <wp:extent cx="5045075" cy="1372235"/>
            <wp:effectExtent l="0" t="0" r="3175" b="18415"/>
            <wp:docPr id="4" name="图片 6" descr="C:\Users\ADMINI~1\AppData\Local\Temp\15878881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C:\Users\ADMINI~1\AppData\Local\Temp\1587888132(1)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5075" cy="1372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62666" w:rsidRDefault="00F808EF">
      <w:pPr>
        <w:tabs>
          <w:tab w:val="left" w:pos="1250"/>
        </w:tabs>
        <w:spacing w:line="570" w:lineRule="exact"/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通过“收文管理”查看文件</w:t>
      </w:r>
    </w:p>
    <w:p w:rsidR="00462666" w:rsidRDefault="00462666">
      <w:pPr>
        <w:tabs>
          <w:tab w:val="left" w:pos="1250"/>
        </w:tabs>
        <w:spacing w:line="570" w:lineRule="exact"/>
        <w:ind w:firstLineChars="200" w:firstLine="480"/>
        <w:jc w:val="center"/>
        <w:rPr>
          <w:rFonts w:ascii="仿宋_GB2312" w:eastAsia="仿宋_GB2312"/>
          <w:sz w:val="24"/>
        </w:rPr>
      </w:pPr>
    </w:p>
    <w:p w:rsidR="00462666" w:rsidRDefault="00F808EF">
      <w:pPr>
        <w:tabs>
          <w:tab w:val="left" w:pos="1250"/>
        </w:tabs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114300" distR="114300">
            <wp:extent cx="5041265" cy="2460625"/>
            <wp:effectExtent l="0" t="0" r="6985" b="15875"/>
            <wp:docPr id="5" name="图片 3" descr="C:\Users\ADMINI~1\AppData\Local\Temp\158789043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C:\Users\ADMINI~1\AppData\Local\Temp\1587890438(1)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246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62666" w:rsidRPr="000B7C4C" w:rsidRDefault="00F808EF" w:rsidP="000B7C4C">
      <w:pPr>
        <w:tabs>
          <w:tab w:val="left" w:pos="1250"/>
        </w:tabs>
        <w:jc w:val="center"/>
        <w:rPr>
          <w:rFonts w:ascii="仿宋_GB2312" w:eastAsia="仿宋_GB2312" w:hAnsi="仿宋_GB2312" w:cs="仿宋_GB2312" w:hint="eastAsia"/>
          <w:sz w:val="32"/>
          <w:szCs w:val="32"/>
        </w:rPr>
      </w:pPr>
      <w:bookmarkStart w:id="0" w:name="_GoBack"/>
      <w:bookmarkEnd w:id="0"/>
      <w:r>
        <w:rPr>
          <w:rFonts w:ascii="仿宋_GB2312" w:eastAsia="仿宋_GB2312" w:hint="eastAsia"/>
          <w:sz w:val="30"/>
          <w:szCs w:val="30"/>
        </w:rPr>
        <w:t>回复意见</w:t>
      </w:r>
    </w:p>
    <w:sectPr w:rsidR="00462666" w:rsidRPr="000B7C4C">
      <w:footerReference w:type="default" r:id="rId12"/>
      <w:pgSz w:w="11906" w:h="16838"/>
      <w:pgMar w:top="2211" w:right="1531" w:bottom="1701" w:left="1531" w:header="851" w:footer="851" w:gutter="0"/>
      <w:cols w:space="720"/>
      <w:docGrid w:type="lines" w:linePitch="33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08EF" w:rsidRDefault="00F808EF">
      <w:r>
        <w:separator/>
      </w:r>
    </w:p>
  </w:endnote>
  <w:endnote w:type="continuationSeparator" w:id="0">
    <w:p w:rsidR="00F808EF" w:rsidRDefault="00F808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C4C" w:rsidRDefault="000B7C4C">
    <w:pPr>
      <w:pStyle w:val="a6"/>
    </w:pPr>
  </w:p>
  <w:p w:rsidR="00462666" w:rsidRDefault="00462666">
    <w:pPr>
      <w:pStyle w:val="a6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08EF" w:rsidRDefault="00F808EF">
      <w:r>
        <w:separator/>
      </w:r>
    </w:p>
  </w:footnote>
  <w:footnote w:type="continuationSeparator" w:id="0">
    <w:p w:rsidR="00F808EF" w:rsidRDefault="00F808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420"/>
  <w:drawingGridHorizontalSpacing w:val="105"/>
  <w:drawingGridVerticalSpacing w:val="165"/>
  <w:displayHorizontalDrawingGridEvery w:val="2"/>
  <w:displayVerticalDrawingGridEvery w:val="2"/>
  <w:noPunctuationKerning/>
  <w:characterSpacingControl w:val="compressPunctuation"/>
  <w:doNotValidateAgainstSchema/>
  <w:doNotDemarcateInvalidXml/>
  <w:hdrShapeDefaults>
    <o:shapedefaults v:ext="edit" spidmax="2049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79E7"/>
    <w:rsid w:val="00011E6F"/>
    <w:rsid w:val="0003681E"/>
    <w:rsid w:val="000371F1"/>
    <w:rsid w:val="00040163"/>
    <w:rsid w:val="00054080"/>
    <w:rsid w:val="00062DD9"/>
    <w:rsid w:val="00065BF5"/>
    <w:rsid w:val="00081B58"/>
    <w:rsid w:val="000959B3"/>
    <w:rsid w:val="000977D8"/>
    <w:rsid w:val="000A3278"/>
    <w:rsid w:val="000B0C3B"/>
    <w:rsid w:val="000B7C4C"/>
    <w:rsid w:val="000C5206"/>
    <w:rsid w:val="000C5DB6"/>
    <w:rsid w:val="000D5B6C"/>
    <w:rsid w:val="000E29B2"/>
    <w:rsid w:val="000F12E7"/>
    <w:rsid w:val="00100D10"/>
    <w:rsid w:val="00101055"/>
    <w:rsid w:val="00102098"/>
    <w:rsid w:val="00102A55"/>
    <w:rsid w:val="00114E89"/>
    <w:rsid w:val="00115248"/>
    <w:rsid w:val="0012633A"/>
    <w:rsid w:val="001268AA"/>
    <w:rsid w:val="0013481C"/>
    <w:rsid w:val="00137BC8"/>
    <w:rsid w:val="0014496B"/>
    <w:rsid w:val="001469F0"/>
    <w:rsid w:val="00150751"/>
    <w:rsid w:val="00151CFF"/>
    <w:rsid w:val="001552A8"/>
    <w:rsid w:val="0016704A"/>
    <w:rsid w:val="00172A27"/>
    <w:rsid w:val="0017714B"/>
    <w:rsid w:val="00194946"/>
    <w:rsid w:val="00196579"/>
    <w:rsid w:val="001A1128"/>
    <w:rsid w:val="001B35C5"/>
    <w:rsid w:val="001B773C"/>
    <w:rsid w:val="001E27A1"/>
    <w:rsid w:val="001E317E"/>
    <w:rsid w:val="001F4DFE"/>
    <w:rsid w:val="001F74E6"/>
    <w:rsid w:val="0022275B"/>
    <w:rsid w:val="002256C3"/>
    <w:rsid w:val="002325B4"/>
    <w:rsid w:val="00254585"/>
    <w:rsid w:val="00264000"/>
    <w:rsid w:val="002868DC"/>
    <w:rsid w:val="002902AB"/>
    <w:rsid w:val="00292573"/>
    <w:rsid w:val="00297E01"/>
    <w:rsid w:val="002A3670"/>
    <w:rsid w:val="002B43A0"/>
    <w:rsid w:val="002D3630"/>
    <w:rsid w:val="002D6388"/>
    <w:rsid w:val="002E77C2"/>
    <w:rsid w:val="002F2864"/>
    <w:rsid w:val="00301B1A"/>
    <w:rsid w:val="00313328"/>
    <w:rsid w:val="003270E7"/>
    <w:rsid w:val="00355315"/>
    <w:rsid w:val="00355DA3"/>
    <w:rsid w:val="003631C1"/>
    <w:rsid w:val="0037442F"/>
    <w:rsid w:val="00374A5B"/>
    <w:rsid w:val="003776EA"/>
    <w:rsid w:val="0038370A"/>
    <w:rsid w:val="003A3663"/>
    <w:rsid w:val="003A44F5"/>
    <w:rsid w:val="003B0656"/>
    <w:rsid w:val="003B6187"/>
    <w:rsid w:val="003D3557"/>
    <w:rsid w:val="003D4A50"/>
    <w:rsid w:val="003D4AF4"/>
    <w:rsid w:val="003D645B"/>
    <w:rsid w:val="003D6D22"/>
    <w:rsid w:val="003E1DA1"/>
    <w:rsid w:val="003E5D4A"/>
    <w:rsid w:val="003F4967"/>
    <w:rsid w:val="0040385B"/>
    <w:rsid w:val="004143F4"/>
    <w:rsid w:val="004426F9"/>
    <w:rsid w:val="004572B0"/>
    <w:rsid w:val="00461C32"/>
    <w:rsid w:val="00462666"/>
    <w:rsid w:val="00462C07"/>
    <w:rsid w:val="00491FF8"/>
    <w:rsid w:val="00493991"/>
    <w:rsid w:val="004A0B1F"/>
    <w:rsid w:val="004A24C7"/>
    <w:rsid w:val="004B32BC"/>
    <w:rsid w:val="004C104C"/>
    <w:rsid w:val="004C4C8F"/>
    <w:rsid w:val="004D2489"/>
    <w:rsid w:val="004D323D"/>
    <w:rsid w:val="00503986"/>
    <w:rsid w:val="00505AAC"/>
    <w:rsid w:val="00516843"/>
    <w:rsid w:val="0056465C"/>
    <w:rsid w:val="00567D98"/>
    <w:rsid w:val="00572C40"/>
    <w:rsid w:val="00573C79"/>
    <w:rsid w:val="00581747"/>
    <w:rsid w:val="00590B0D"/>
    <w:rsid w:val="00594149"/>
    <w:rsid w:val="00597BAE"/>
    <w:rsid w:val="005A3EED"/>
    <w:rsid w:val="005C2D11"/>
    <w:rsid w:val="005D3F9C"/>
    <w:rsid w:val="005D442D"/>
    <w:rsid w:val="005D6484"/>
    <w:rsid w:val="005E1665"/>
    <w:rsid w:val="0061130A"/>
    <w:rsid w:val="006118E0"/>
    <w:rsid w:val="00623530"/>
    <w:rsid w:val="00654501"/>
    <w:rsid w:val="0066474A"/>
    <w:rsid w:val="006811B4"/>
    <w:rsid w:val="006832BC"/>
    <w:rsid w:val="00686E9D"/>
    <w:rsid w:val="00693EA5"/>
    <w:rsid w:val="006A4926"/>
    <w:rsid w:val="006B2A22"/>
    <w:rsid w:val="006C4A7C"/>
    <w:rsid w:val="006D064E"/>
    <w:rsid w:val="006F449A"/>
    <w:rsid w:val="0071141F"/>
    <w:rsid w:val="00712FF2"/>
    <w:rsid w:val="007132CD"/>
    <w:rsid w:val="007253DF"/>
    <w:rsid w:val="007353D5"/>
    <w:rsid w:val="007528B3"/>
    <w:rsid w:val="00753BE8"/>
    <w:rsid w:val="00753E90"/>
    <w:rsid w:val="0076681E"/>
    <w:rsid w:val="00767630"/>
    <w:rsid w:val="00777530"/>
    <w:rsid w:val="007802E5"/>
    <w:rsid w:val="007A1183"/>
    <w:rsid w:val="007A27A7"/>
    <w:rsid w:val="007A31C7"/>
    <w:rsid w:val="007A385A"/>
    <w:rsid w:val="007A57AF"/>
    <w:rsid w:val="007C3431"/>
    <w:rsid w:val="007D0E9E"/>
    <w:rsid w:val="007F4E12"/>
    <w:rsid w:val="007F583E"/>
    <w:rsid w:val="008246F2"/>
    <w:rsid w:val="00825845"/>
    <w:rsid w:val="00827E5D"/>
    <w:rsid w:val="00841E70"/>
    <w:rsid w:val="00844579"/>
    <w:rsid w:val="00852FAD"/>
    <w:rsid w:val="00855BA2"/>
    <w:rsid w:val="008738E0"/>
    <w:rsid w:val="0088510F"/>
    <w:rsid w:val="0088614A"/>
    <w:rsid w:val="00895498"/>
    <w:rsid w:val="008A1103"/>
    <w:rsid w:val="008B5528"/>
    <w:rsid w:val="008C043C"/>
    <w:rsid w:val="008C4298"/>
    <w:rsid w:val="008D38B4"/>
    <w:rsid w:val="008D775B"/>
    <w:rsid w:val="008E1AF5"/>
    <w:rsid w:val="009025A2"/>
    <w:rsid w:val="00911ED3"/>
    <w:rsid w:val="00933C70"/>
    <w:rsid w:val="00945A3B"/>
    <w:rsid w:val="00946881"/>
    <w:rsid w:val="00957518"/>
    <w:rsid w:val="00962964"/>
    <w:rsid w:val="00967390"/>
    <w:rsid w:val="00983058"/>
    <w:rsid w:val="0099055F"/>
    <w:rsid w:val="00993CD0"/>
    <w:rsid w:val="00994C98"/>
    <w:rsid w:val="00997561"/>
    <w:rsid w:val="009A0456"/>
    <w:rsid w:val="009A2905"/>
    <w:rsid w:val="009B285F"/>
    <w:rsid w:val="009B5E24"/>
    <w:rsid w:val="009C47F4"/>
    <w:rsid w:val="009D07A1"/>
    <w:rsid w:val="009D30D6"/>
    <w:rsid w:val="009D3511"/>
    <w:rsid w:val="009E0055"/>
    <w:rsid w:val="009F0FFF"/>
    <w:rsid w:val="00A056AF"/>
    <w:rsid w:val="00A23DC8"/>
    <w:rsid w:val="00A23FCF"/>
    <w:rsid w:val="00A326E9"/>
    <w:rsid w:val="00A651EE"/>
    <w:rsid w:val="00A719DB"/>
    <w:rsid w:val="00A72189"/>
    <w:rsid w:val="00A7468C"/>
    <w:rsid w:val="00A76AC7"/>
    <w:rsid w:val="00A76BC2"/>
    <w:rsid w:val="00A82577"/>
    <w:rsid w:val="00A8615F"/>
    <w:rsid w:val="00A92C96"/>
    <w:rsid w:val="00A94C4D"/>
    <w:rsid w:val="00AA4A63"/>
    <w:rsid w:val="00AA7BE7"/>
    <w:rsid w:val="00AC79FA"/>
    <w:rsid w:val="00AD6558"/>
    <w:rsid w:val="00AE2FE0"/>
    <w:rsid w:val="00AE43DC"/>
    <w:rsid w:val="00AE63AB"/>
    <w:rsid w:val="00B05E4B"/>
    <w:rsid w:val="00B07D2E"/>
    <w:rsid w:val="00B20AB9"/>
    <w:rsid w:val="00B321EF"/>
    <w:rsid w:val="00B330CE"/>
    <w:rsid w:val="00B33189"/>
    <w:rsid w:val="00B339D7"/>
    <w:rsid w:val="00B4025C"/>
    <w:rsid w:val="00B450A1"/>
    <w:rsid w:val="00B552DF"/>
    <w:rsid w:val="00B56D85"/>
    <w:rsid w:val="00B61A09"/>
    <w:rsid w:val="00B65F28"/>
    <w:rsid w:val="00B6644F"/>
    <w:rsid w:val="00B765F8"/>
    <w:rsid w:val="00B77649"/>
    <w:rsid w:val="00B821CA"/>
    <w:rsid w:val="00B97D27"/>
    <w:rsid w:val="00B97FE9"/>
    <w:rsid w:val="00BB2FD4"/>
    <w:rsid w:val="00BB62BF"/>
    <w:rsid w:val="00BC2FC4"/>
    <w:rsid w:val="00BC4037"/>
    <w:rsid w:val="00BC40FC"/>
    <w:rsid w:val="00BD6710"/>
    <w:rsid w:val="00BE5AD1"/>
    <w:rsid w:val="00BF7D0F"/>
    <w:rsid w:val="00C103FA"/>
    <w:rsid w:val="00C1110F"/>
    <w:rsid w:val="00C30972"/>
    <w:rsid w:val="00C34113"/>
    <w:rsid w:val="00C40841"/>
    <w:rsid w:val="00C4153F"/>
    <w:rsid w:val="00C46E59"/>
    <w:rsid w:val="00C51F2A"/>
    <w:rsid w:val="00C6411C"/>
    <w:rsid w:val="00C729EC"/>
    <w:rsid w:val="00C734E9"/>
    <w:rsid w:val="00C831D3"/>
    <w:rsid w:val="00C84306"/>
    <w:rsid w:val="00C8474E"/>
    <w:rsid w:val="00C97B59"/>
    <w:rsid w:val="00CB4D0B"/>
    <w:rsid w:val="00CC33D1"/>
    <w:rsid w:val="00CC61FD"/>
    <w:rsid w:val="00CD01EE"/>
    <w:rsid w:val="00CD3B8D"/>
    <w:rsid w:val="00CD60FD"/>
    <w:rsid w:val="00CE561C"/>
    <w:rsid w:val="00D041CC"/>
    <w:rsid w:val="00D146CC"/>
    <w:rsid w:val="00D15725"/>
    <w:rsid w:val="00D318DF"/>
    <w:rsid w:val="00D46AC1"/>
    <w:rsid w:val="00D61FDB"/>
    <w:rsid w:val="00D65A85"/>
    <w:rsid w:val="00D75F37"/>
    <w:rsid w:val="00D811EB"/>
    <w:rsid w:val="00D93D51"/>
    <w:rsid w:val="00D97103"/>
    <w:rsid w:val="00DA4ECA"/>
    <w:rsid w:val="00DB001C"/>
    <w:rsid w:val="00DB072F"/>
    <w:rsid w:val="00DB3946"/>
    <w:rsid w:val="00DB5C9D"/>
    <w:rsid w:val="00DC6EA8"/>
    <w:rsid w:val="00DD5075"/>
    <w:rsid w:val="00DD622C"/>
    <w:rsid w:val="00DE02EF"/>
    <w:rsid w:val="00DF6E29"/>
    <w:rsid w:val="00E017E9"/>
    <w:rsid w:val="00E0742D"/>
    <w:rsid w:val="00E11925"/>
    <w:rsid w:val="00E16368"/>
    <w:rsid w:val="00E20B0A"/>
    <w:rsid w:val="00E337D3"/>
    <w:rsid w:val="00E4484A"/>
    <w:rsid w:val="00E53D7F"/>
    <w:rsid w:val="00E55604"/>
    <w:rsid w:val="00E576E4"/>
    <w:rsid w:val="00E63BF7"/>
    <w:rsid w:val="00E656E9"/>
    <w:rsid w:val="00E660E6"/>
    <w:rsid w:val="00E7590B"/>
    <w:rsid w:val="00E877BD"/>
    <w:rsid w:val="00EA28DC"/>
    <w:rsid w:val="00EC01D7"/>
    <w:rsid w:val="00EC0C6C"/>
    <w:rsid w:val="00EC1C0B"/>
    <w:rsid w:val="00EC3A7E"/>
    <w:rsid w:val="00ED2532"/>
    <w:rsid w:val="00ED511F"/>
    <w:rsid w:val="00ED79D1"/>
    <w:rsid w:val="00EE299D"/>
    <w:rsid w:val="00F21F17"/>
    <w:rsid w:val="00F27B30"/>
    <w:rsid w:val="00F34FF1"/>
    <w:rsid w:val="00F63B8F"/>
    <w:rsid w:val="00F66690"/>
    <w:rsid w:val="00F7170E"/>
    <w:rsid w:val="00F808EF"/>
    <w:rsid w:val="00F81F46"/>
    <w:rsid w:val="00F92963"/>
    <w:rsid w:val="00F93827"/>
    <w:rsid w:val="00F97303"/>
    <w:rsid w:val="00FA3DB6"/>
    <w:rsid w:val="00FA70F2"/>
    <w:rsid w:val="00FB056F"/>
    <w:rsid w:val="00FB2503"/>
    <w:rsid w:val="00FB6E03"/>
    <w:rsid w:val="00FB71D4"/>
    <w:rsid w:val="00FB7F1C"/>
    <w:rsid w:val="00FE3202"/>
    <w:rsid w:val="00FE5FD5"/>
    <w:rsid w:val="00FF7188"/>
    <w:rsid w:val="012F5B3B"/>
    <w:rsid w:val="015E4F87"/>
    <w:rsid w:val="01957C86"/>
    <w:rsid w:val="01A85E0A"/>
    <w:rsid w:val="01ED1446"/>
    <w:rsid w:val="020E26FE"/>
    <w:rsid w:val="02E464B5"/>
    <w:rsid w:val="03022032"/>
    <w:rsid w:val="033862DD"/>
    <w:rsid w:val="03642852"/>
    <w:rsid w:val="058D7092"/>
    <w:rsid w:val="061639CA"/>
    <w:rsid w:val="0645259C"/>
    <w:rsid w:val="06AC7805"/>
    <w:rsid w:val="06C77B59"/>
    <w:rsid w:val="0750566B"/>
    <w:rsid w:val="07A528B4"/>
    <w:rsid w:val="08270FFD"/>
    <w:rsid w:val="08E959CB"/>
    <w:rsid w:val="0AC45508"/>
    <w:rsid w:val="0AD53826"/>
    <w:rsid w:val="0ADE5359"/>
    <w:rsid w:val="0B1A7CC0"/>
    <w:rsid w:val="0C054114"/>
    <w:rsid w:val="0C3652CA"/>
    <w:rsid w:val="0F402879"/>
    <w:rsid w:val="0FE14288"/>
    <w:rsid w:val="103D6854"/>
    <w:rsid w:val="11795F99"/>
    <w:rsid w:val="124F27AD"/>
    <w:rsid w:val="12F56407"/>
    <w:rsid w:val="135F703F"/>
    <w:rsid w:val="13AF5DA7"/>
    <w:rsid w:val="13E74C75"/>
    <w:rsid w:val="1490574C"/>
    <w:rsid w:val="14A358F2"/>
    <w:rsid w:val="157F452E"/>
    <w:rsid w:val="167120AB"/>
    <w:rsid w:val="16AC72BB"/>
    <w:rsid w:val="17256A0E"/>
    <w:rsid w:val="1756442C"/>
    <w:rsid w:val="17607A55"/>
    <w:rsid w:val="17E46A5A"/>
    <w:rsid w:val="181D4BB7"/>
    <w:rsid w:val="18820726"/>
    <w:rsid w:val="18A31352"/>
    <w:rsid w:val="1929665F"/>
    <w:rsid w:val="19355911"/>
    <w:rsid w:val="1980796C"/>
    <w:rsid w:val="1A294533"/>
    <w:rsid w:val="1A4E2835"/>
    <w:rsid w:val="1B545C8F"/>
    <w:rsid w:val="1C355411"/>
    <w:rsid w:val="1C942D13"/>
    <w:rsid w:val="1D153E4B"/>
    <w:rsid w:val="1D383D32"/>
    <w:rsid w:val="1E751154"/>
    <w:rsid w:val="1EAC5E8A"/>
    <w:rsid w:val="1F056C12"/>
    <w:rsid w:val="1FA85180"/>
    <w:rsid w:val="1FDD4A24"/>
    <w:rsid w:val="202A5C82"/>
    <w:rsid w:val="21D072DA"/>
    <w:rsid w:val="24046CA6"/>
    <w:rsid w:val="242E0BFB"/>
    <w:rsid w:val="24BA7D73"/>
    <w:rsid w:val="250874D8"/>
    <w:rsid w:val="25175386"/>
    <w:rsid w:val="25694CE5"/>
    <w:rsid w:val="2600205F"/>
    <w:rsid w:val="267676BD"/>
    <w:rsid w:val="26BB0F19"/>
    <w:rsid w:val="27693701"/>
    <w:rsid w:val="29670034"/>
    <w:rsid w:val="297F0F43"/>
    <w:rsid w:val="29E032A2"/>
    <w:rsid w:val="29E20E62"/>
    <w:rsid w:val="2A7B3F57"/>
    <w:rsid w:val="2ACE4857"/>
    <w:rsid w:val="2B1A3344"/>
    <w:rsid w:val="2B536224"/>
    <w:rsid w:val="2BB145E5"/>
    <w:rsid w:val="2CCA6AAD"/>
    <w:rsid w:val="2D9F5EA6"/>
    <w:rsid w:val="2DB96258"/>
    <w:rsid w:val="2E584980"/>
    <w:rsid w:val="2ED04F63"/>
    <w:rsid w:val="2F175D97"/>
    <w:rsid w:val="2F2E744F"/>
    <w:rsid w:val="2F453C4D"/>
    <w:rsid w:val="2F512698"/>
    <w:rsid w:val="2F8D43E9"/>
    <w:rsid w:val="306D1DF3"/>
    <w:rsid w:val="316161B4"/>
    <w:rsid w:val="31E26A1F"/>
    <w:rsid w:val="323D0BC1"/>
    <w:rsid w:val="324E6A70"/>
    <w:rsid w:val="328668A9"/>
    <w:rsid w:val="32D23F1E"/>
    <w:rsid w:val="32EB1CAF"/>
    <w:rsid w:val="338E2A35"/>
    <w:rsid w:val="33C46A56"/>
    <w:rsid w:val="34004E7D"/>
    <w:rsid w:val="356E6220"/>
    <w:rsid w:val="361E76B1"/>
    <w:rsid w:val="36AD70D0"/>
    <w:rsid w:val="3774443E"/>
    <w:rsid w:val="39FB0845"/>
    <w:rsid w:val="3A7C598D"/>
    <w:rsid w:val="3AFC7613"/>
    <w:rsid w:val="3B1E5B73"/>
    <w:rsid w:val="3B327138"/>
    <w:rsid w:val="3B916901"/>
    <w:rsid w:val="3E712A43"/>
    <w:rsid w:val="3E8830CA"/>
    <w:rsid w:val="3FDD5BC3"/>
    <w:rsid w:val="40D94590"/>
    <w:rsid w:val="40FF57D6"/>
    <w:rsid w:val="41A33FC4"/>
    <w:rsid w:val="41BD37CA"/>
    <w:rsid w:val="41C67184"/>
    <w:rsid w:val="41F53C3C"/>
    <w:rsid w:val="447C1B8E"/>
    <w:rsid w:val="44AC7C08"/>
    <w:rsid w:val="451809BF"/>
    <w:rsid w:val="45F02175"/>
    <w:rsid w:val="46093EC6"/>
    <w:rsid w:val="46252168"/>
    <w:rsid w:val="46897483"/>
    <w:rsid w:val="47C62572"/>
    <w:rsid w:val="4836594B"/>
    <w:rsid w:val="485E0684"/>
    <w:rsid w:val="48C14424"/>
    <w:rsid w:val="4BA54E74"/>
    <w:rsid w:val="4BB1278E"/>
    <w:rsid w:val="4C4A0406"/>
    <w:rsid w:val="4CAB1BC4"/>
    <w:rsid w:val="4DAE214F"/>
    <w:rsid w:val="4E4A032E"/>
    <w:rsid w:val="4E651498"/>
    <w:rsid w:val="508E735D"/>
    <w:rsid w:val="50EF2199"/>
    <w:rsid w:val="51CB14F2"/>
    <w:rsid w:val="526372DC"/>
    <w:rsid w:val="526C0EC5"/>
    <w:rsid w:val="52804A31"/>
    <w:rsid w:val="533A11B5"/>
    <w:rsid w:val="537A34BE"/>
    <w:rsid w:val="53BF5451"/>
    <w:rsid w:val="5507755A"/>
    <w:rsid w:val="5526006B"/>
    <w:rsid w:val="552632BF"/>
    <w:rsid w:val="562A5AC6"/>
    <w:rsid w:val="568D3688"/>
    <w:rsid w:val="574B294B"/>
    <w:rsid w:val="577626F5"/>
    <w:rsid w:val="58154F6C"/>
    <w:rsid w:val="58400A27"/>
    <w:rsid w:val="5871052C"/>
    <w:rsid w:val="58D93E33"/>
    <w:rsid w:val="58F34C22"/>
    <w:rsid w:val="5957261F"/>
    <w:rsid w:val="5B486056"/>
    <w:rsid w:val="5B487B77"/>
    <w:rsid w:val="5B5E34FB"/>
    <w:rsid w:val="5BB72C54"/>
    <w:rsid w:val="5BF60817"/>
    <w:rsid w:val="5CA543DA"/>
    <w:rsid w:val="5DD06102"/>
    <w:rsid w:val="5E7729B7"/>
    <w:rsid w:val="5E7E046A"/>
    <w:rsid w:val="5E8343A9"/>
    <w:rsid w:val="5EDB27FA"/>
    <w:rsid w:val="5F187E00"/>
    <w:rsid w:val="5F4649CE"/>
    <w:rsid w:val="5F472E46"/>
    <w:rsid w:val="5F863814"/>
    <w:rsid w:val="600475A9"/>
    <w:rsid w:val="60B13611"/>
    <w:rsid w:val="60CA12C7"/>
    <w:rsid w:val="61B913E5"/>
    <w:rsid w:val="621A3996"/>
    <w:rsid w:val="62CF7359"/>
    <w:rsid w:val="62EB7FDF"/>
    <w:rsid w:val="63714B8D"/>
    <w:rsid w:val="63B95DCE"/>
    <w:rsid w:val="64571C9C"/>
    <w:rsid w:val="65F128B0"/>
    <w:rsid w:val="65F9654B"/>
    <w:rsid w:val="66047E97"/>
    <w:rsid w:val="66253D59"/>
    <w:rsid w:val="66442108"/>
    <w:rsid w:val="66ED7DB7"/>
    <w:rsid w:val="67224A75"/>
    <w:rsid w:val="676357D9"/>
    <w:rsid w:val="67886315"/>
    <w:rsid w:val="681F31C8"/>
    <w:rsid w:val="685936A0"/>
    <w:rsid w:val="68695081"/>
    <w:rsid w:val="693912EC"/>
    <w:rsid w:val="6997314B"/>
    <w:rsid w:val="69E52921"/>
    <w:rsid w:val="6A396D02"/>
    <w:rsid w:val="6A65205A"/>
    <w:rsid w:val="6A7462A2"/>
    <w:rsid w:val="6AB86409"/>
    <w:rsid w:val="6AC44773"/>
    <w:rsid w:val="6B3E22B3"/>
    <w:rsid w:val="6D7969AA"/>
    <w:rsid w:val="6EC63150"/>
    <w:rsid w:val="6F0F35C3"/>
    <w:rsid w:val="6F1A3A62"/>
    <w:rsid w:val="6F22245E"/>
    <w:rsid w:val="6F734173"/>
    <w:rsid w:val="6FF253A6"/>
    <w:rsid w:val="70361E31"/>
    <w:rsid w:val="70AB58E7"/>
    <w:rsid w:val="710B3DCB"/>
    <w:rsid w:val="71716378"/>
    <w:rsid w:val="72790191"/>
    <w:rsid w:val="728B6F27"/>
    <w:rsid w:val="73F2203A"/>
    <w:rsid w:val="73F94FE3"/>
    <w:rsid w:val="7513516E"/>
    <w:rsid w:val="7528125F"/>
    <w:rsid w:val="765601B6"/>
    <w:rsid w:val="787139EC"/>
    <w:rsid w:val="79785A97"/>
    <w:rsid w:val="7A830FF9"/>
    <w:rsid w:val="7AA63966"/>
    <w:rsid w:val="7B662E43"/>
    <w:rsid w:val="7D356491"/>
    <w:rsid w:val="7D3C5E8B"/>
    <w:rsid w:val="7D990637"/>
    <w:rsid w:val="7E7748F1"/>
    <w:rsid w:val="7E7E69CC"/>
    <w:rsid w:val="7EB85C7D"/>
    <w:rsid w:val="7EBE67C4"/>
    <w:rsid w:val="7EC66C00"/>
    <w:rsid w:val="7EC81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  <w15:docId w15:val="{0303F967-26F8-41F5-A338-B13634BBB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0" w:qFormat="1"/>
    <w:lsdException w:name="toc 2" w:uiPriority="0" w:qFormat="1"/>
    <w:lsdException w:name="toc 3" w:uiPriority="0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0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pPr>
      <w:spacing w:before="55"/>
      <w:ind w:left="120"/>
      <w:jc w:val="left"/>
    </w:pPr>
    <w:rPr>
      <w:rFonts w:ascii="Microsoft JhengHei" w:eastAsia="Microsoft JhengHei" w:hAnsi="Microsoft JhengHei"/>
      <w:kern w:val="0"/>
      <w:sz w:val="24"/>
      <w:szCs w:val="24"/>
      <w:lang w:eastAsia="en-US"/>
    </w:rPr>
  </w:style>
  <w:style w:type="paragraph" w:styleId="30">
    <w:name w:val="toc 3"/>
    <w:basedOn w:val="a"/>
    <w:next w:val="a"/>
    <w:qFormat/>
    <w:pPr>
      <w:widowControl/>
      <w:spacing w:after="100" w:line="259" w:lineRule="auto"/>
      <w:ind w:left="440"/>
      <w:jc w:val="left"/>
    </w:pPr>
    <w:rPr>
      <w:rFonts w:ascii="Calibri" w:hAnsi="Calibri"/>
      <w:kern w:val="0"/>
      <w:sz w:val="22"/>
    </w:rPr>
  </w:style>
  <w:style w:type="paragraph" w:styleId="a4">
    <w:name w:val="Date"/>
    <w:basedOn w:val="a"/>
    <w:next w:val="a"/>
    <w:link w:val="Char0"/>
    <w:qFormat/>
    <w:pPr>
      <w:ind w:leftChars="2500" w:left="100"/>
    </w:pPr>
  </w:style>
  <w:style w:type="paragraph" w:styleId="a5">
    <w:name w:val="Balloon Text"/>
    <w:basedOn w:val="a"/>
    <w:link w:val="Char1"/>
    <w:qFormat/>
    <w:rPr>
      <w:sz w:val="18"/>
      <w:szCs w:val="18"/>
    </w:rPr>
  </w:style>
  <w:style w:type="paragraph" w:styleId="a6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qFormat/>
  </w:style>
  <w:style w:type="paragraph" w:styleId="20">
    <w:name w:val="toc 2"/>
    <w:basedOn w:val="a"/>
    <w:next w:val="a"/>
    <w:qFormat/>
    <w:pPr>
      <w:widowControl/>
      <w:spacing w:after="100" w:line="259" w:lineRule="auto"/>
      <w:ind w:left="220"/>
      <w:jc w:val="left"/>
    </w:pPr>
    <w:rPr>
      <w:rFonts w:ascii="Calibri" w:hAnsi="Calibri"/>
      <w:kern w:val="0"/>
      <w:sz w:val="22"/>
    </w:rPr>
  </w:style>
  <w:style w:type="paragraph" w:styleId="a8">
    <w:name w:val="Normal (Web)"/>
    <w:basedOn w:val="a"/>
    <w:uiPriority w:val="99"/>
    <w:unhideWhenUsed/>
    <w:qFormat/>
    <w:pPr>
      <w:widowControl/>
      <w:spacing w:before="100" w:beforeAutospacing="1" w:after="100" w:afterAutospacing="1" w:line="288" w:lineRule="auto"/>
      <w:jc w:val="left"/>
    </w:pPr>
    <w:rPr>
      <w:rFonts w:ascii="宋体" w:hAnsi="宋体" w:cs="宋体"/>
      <w:kern w:val="0"/>
      <w:sz w:val="24"/>
      <w:szCs w:val="24"/>
    </w:rPr>
  </w:style>
  <w:style w:type="character" w:styleId="a9">
    <w:name w:val="page number"/>
    <w:basedOn w:val="a0"/>
    <w:qFormat/>
  </w:style>
  <w:style w:type="character" w:styleId="aa">
    <w:name w:val="Hyperlink"/>
    <w:qFormat/>
    <w:rPr>
      <w:color w:val="0563C1"/>
      <w:u w:val="single"/>
    </w:rPr>
  </w:style>
  <w:style w:type="table" w:styleId="ab">
    <w:name w:val="Table Grid"/>
    <w:basedOn w:val="a1"/>
    <w:uiPriority w:val="39"/>
    <w:qFormat/>
    <w:rPr>
      <w:rFonts w:ascii="Calibri" w:eastAsia="微软雅黑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8">
    <w:name w:val="_Style 18"/>
    <w:basedOn w:val="a"/>
    <w:uiPriority w:val="34"/>
    <w:qFormat/>
    <w:pPr>
      <w:ind w:firstLineChars="200" w:firstLine="420"/>
    </w:pPr>
    <w:rPr>
      <w:rFonts w:ascii="Calibri" w:hAnsi="Calibri"/>
    </w:rPr>
  </w:style>
  <w:style w:type="paragraph" w:customStyle="1" w:styleId="11">
    <w:name w:val="普通(网站)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tyle20">
    <w:name w:val="_Style 20"/>
    <w:basedOn w:val="1"/>
    <w:next w:val="a"/>
    <w:qFormat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customStyle="1" w:styleId="p0">
    <w:name w:val="p0"/>
    <w:basedOn w:val="a"/>
    <w:qFormat/>
    <w:pPr>
      <w:widowControl/>
    </w:pPr>
    <w:rPr>
      <w:rFonts w:cs="Calibri"/>
      <w:kern w:val="0"/>
      <w:szCs w:val="21"/>
    </w:rPr>
  </w:style>
  <w:style w:type="paragraph" w:customStyle="1" w:styleId="p15">
    <w:name w:val="p15"/>
    <w:basedOn w:val="a"/>
    <w:qFormat/>
    <w:pPr>
      <w:widowControl/>
    </w:pPr>
    <w:rPr>
      <w:rFonts w:cs="Calibri"/>
      <w:kern w:val="0"/>
      <w:sz w:val="24"/>
      <w:szCs w:val="24"/>
    </w:rPr>
  </w:style>
  <w:style w:type="paragraph" w:customStyle="1" w:styleId="CharCharCharChar">
    <w:name w:val="Char Char Char Char"/>
    <w:basedOn w:val="a"/>
    <w:qFormat/>
    <w:pPr>
      <w:tabs>
        <w:tab w:val="left" w:pos="420"/>
      </w:tabs>
      <w:ind w:left="420" w:hanging="420"/>
    </w:pPr>
    <w:rPr>
      <w:rFonts w:ascii="Tahoma" w:hAnsi="Tahoma"/>
      <w:sz w:val="28"/>
      <w:szCs w:val="20"/>
    </w:rPr>
  </w:style>
  <w:style w:type="paragraph" w:customStyle="1" w:styleId="12">
    <w:name w:val="无间隔1"/>
    <w:uiPriority w:val="1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TableParagraph">
    <w:name w:val="Table Paragraph"/>
    <w:basedOn w:val="a"/>
    <w:uiPriority w:val="1"/>
    <w:qFormat/>
    <w:pPr>
      <w:jc w:val="left"/>
    </w:pPr>
    <w:rPr>
      <w:rFonts w:ascii="Calibri" w:hAnsi="Calibri"/>
      <w:kern w:val="0"/>
      <w:sz w:val="22"/>
      <w:lang w:eastAsia="en-US"/>
    </w:rPr>
  </w:style>
  <w:style w:type="paragraph" w:customStyle="1" w:styleId="13">
    <w:name w:val="列出段落1"/>
    <w:basedOn w:val="a"/>
    <w:uiPriority w:val="99"/>
    <w:qFormat/>
    <w:pPr>
      <w:ind w:firstLineChars="200" w:firstLine="420"/>
    </w:pPr>
    <w:rPr>
      <w:rFonts w:ascii="Calibri" w:hAnsi="Calibri"/>
    </w:rPr>
  </w:style>
  <w:style w:type="character" w:customStyle="1" w:styleId="Char1">
    <w:name w:val="批注框文本 Char"/>
    <w:link w:val="a5"/>
    <w:qFormat/>
    <w:rPr>
      <w:kern w:val="2"/>
      <w:sz w:val="18"/>
      <w:szCs w:val="18"/>
    </w:rPr>
  </w:style>
  <w:style w:type="character" w:customStyle="1" w:styleId="font21">
    <w:name w:val="font21"/>
    <w:qFormat/>
    <w:rPr>
      <w:rFonts w:ascii="仿宋_GB2312" w:eastAsia="仿宋_GB2312" w:cs="仿宋_GB2312" w:hint="eastAsia"/>
      <w:color w:val="000000"/>
      <w:sz w:val="32"/>
      <w:szCs w:val="32"/>
      <w:u w:val="none"/>
    </w:rPr>
  </w:style>
  <w:style w:type="character" w:customStyle="1" w:styleId="font11">
    <w:name w:val="font11"/>
    <w:qFormat/>
    <w:rPr>
      <w:rFonts w:ascii="仿宋_GB2312" w:eastAsia="仿宋_GB2312" w:cs="仿宋_GB2312" w:hint="eastAsia"/>
      <w:color w:val="000000"/>
      <w:sz w:val="32"/>
      <w:szCs w:val="32"/>
      <w:u w:val="none"/>
    </w:rPr>
  </w:style>
  <w:style w:type="character" w:customStyle="1" w:styleId="font01">
    <w:name w:val="font01"/>
    <w:qFormat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font31">
    <w:name w:val="font31"/>
    <w:qFormat/>
    <w:rPr>
      <w:rFonts w:ascii="仿宋_GB2312" w:eastAsia="仿宋_GB2312" w:cs="仿宋_GB2312" w:hint="eastAsia"/>
      <w:b/>
      <w:color w:val="000000"/>
      <w:sz w:val="32"/>
      <w:szCs w:val="32"/>
      <w:u w:val="none"/>
    </w:rPr>
  </w:style>
  <w:style w:type="character" w:customStyle="1" w:styleId="Char3">
    <w:name w:val="页眉 Char"/>
    <w:link w:val="a7"/>
    <w:qFormat/>
    <w:rPr>
      <w:kern w:val="2"/>
      <w:sz w:val="18"/>
      <w:szCs w:val="18"/>
    </w:rPr>
  </w:style>
  <w:style w:type="character" w:customStyle="1" w:styleId="Char0">
    <w:name w:val="日期 Char"/>
    <w:link w:val="a4"/>
    <w:rPr>
      <w:kern w:val="2"/>
      <w:sz w:val="21"/>
      <w:szCs w:val="22"/>
    </w:rPr>
  </w:style>
  <w:style w:type="character" w:customStyle="1" w:styleId="Char2">
    <w:name w:val="页脚 Char"/>
    <w:link w:val="a6"/>
    <w:uiPriority w:val="99"/>
    <w:qFormat/>
    <w:rPr>
      <w:kern w:val="2"/>
      <w:sz w:val="18"/>
      <w:szCs w:val="18"/>
    </w:rPr>
  </w:style>
  <w:style w:type="character" w:customStyle="1" w:styleId="3Char">
    <w:name w:val="标题 3 Char"/>
    <w:link w:val="3"/>
    <w:uiPriority w:val="9"/>
    <w:semiHidden/>
    <w:qFormat/>
    <w:rPr>
      <w:b/>
      <w:bCs/>
      <w:kern w:val="2"/>
      <w:sz w:val="32"/>
      <w:szCs w:val="32"/>
    </w:rPr>
  </w:style>
  <w:style w:type="character" w:customStyle="1" w:styleId="Char">
    <w:name w:val="正文文本 Char"/>
    <w:link w:val="a3"/>
    <w:uiPriority w:val="1"/>
    <w:qFormat/>
    <w:rPr>
      <w:rFonts w:ascii="Microsoft JhengHei" w:eastAsia="Microsoft JhengHei" w:hAnsi="Microsoft JhengHei"/>
      <w:sz w:val="24"/>
      <w:szCs w:val="24"/>
      <w:lang w:eastAsia="en-US"/>
    </w:rPr>
  </w:style>
  <w:style w:type="table" w:customStyle="1" w:styleId="TableNormal">
    <w:name w:val="Table Normal"/>
    <w:uiPriority w:val="2"/>
    <w:unhideWhenUsed/>
    <w:qFormat/>
    <w:pPr>
      <w:widowControl w:val="0"/>
    </w:pPr>
    <w:rPr>
      <w:rFonts w:ascii="Calibri" w:hAnsi="Calibr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</Words>
  <Characters>430</Characters>
  <Application>Microsoft Office Word</Application>
  <DocSecurity>0</DocSecurity>
  <Lines>3</Lines>
  <Paragraphs>1</Paragraphs>
  <ScaleCrop>false</ScaleCrop>
  <Company>Microsoft</Company>
  <LinksUpToDate>false</LinksUpToDate>
  <CharactersWithSpaces>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中共山东省科协党组文件</dc:title>
  <dc:creator>wy</dc:creator>
  <cp:lastModifiedBy>China</cp:lastModifiedBy>
  <cp:revision>3</cp:revision>
  <cp:lastPrinted>2020-05-09T08:14:00Z</cp:lastPrinted>
  <dcterms:created xsi:type="dcterms:W3CDTF">2020-05-12T07:36:00Z</dcterms:created>
  <dcterms:modified xsi:type="dcterms:W3CDTF">2020-05-12T07:37:00Z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2052-10.8.0.6206</vt:lpwstr>
  </property>
</Properties>
</file>